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2F5F">
      <w:pPr>
        <w:pStyle w:val="2"/>
        <w:jc w:val="center"/>
        <w:rPr>
          <w:rFonts w:hint="eastAsia" w:ascii="宋体" w:hAnsi="Times New Roman" w:eastAsia="宋体" w:cs="Times New Roman"/>
          <w:kern w:val="44"/>
          <w:sz w:val="44"/>
          <w:szCs w:val="44"/>
        </w:rPr>
      </w:pPr>
      <w:r>
        <w:rPr>
          <w:rFonts w:hint="default" w:ascii="宋体" w:hAnsi="Times New Roman" w:eastAsia="宋体" w:cs="Times New Roman"/>
          <w:kern w:val="44"/>
          <w:sz w:val="44"/>
          <w:szCs w:val="44"/>
        </w:rPr>
        <w:t>数据中心机房核心设备原厂维保服务续保方案</w:t>
      </w:r>
    </w:p>
    <w:p w14:paraId="01482B76">
      <w:pPr>
        <w:pStyle w:val="2"/>
        <w:rPr>
          <w:rFonts w:hint="default"/>
        </w:rPr>
      </w:pPr>
      <w:r>
        <w:rPr>
          <w:rFonts w:hint="default"/>
        </w:rPr>
        <w:t>1. 基本服务范围：</w:t>
      </w:r>
    </w:p>
    <w:p w14:paraId="59CFF59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="宋体" w:hAnsi="宋体" w:eastAsia="宋体" w:cs="Times New Roman"/>
          <w:sz w:val="24"/>
          <w:szCs w:val="18"/>
        </w:rPr>
      </w:pPr>
      <w:r>
        <w:rPr>
          <w:rFonts w:hint="default" w:ascii="宋体" w:hAnsi="宋体" w:eastAsia="宋体" w:cs="Times New Roman"/>
          <w:kern w:val="2"/>
          <w:sz w:val="24"/>
          <w:szCs w:val="18"/>
          <w:lang w:val="en-US" w:eastAsia="zh-CN" w:bidi="ar-SA"/>
        </w:rPr>
        <w:t>本次维保服务涵盖医院数据中心机房的核心网络设备、服务器及存储系统，确保硬件设备持续稳定运行，并获得原厂级硬件故障维修与备件保障服务。主要设备清单如下</w:t>
      </w:r>
      <w:r>
        <w:rPr>
          <w:rFonts w:hint="eastAsia" w:ascii="宋体" w:hAnsi="宋体" w:eastAsia="宋体" w:cs="Times New Roman"/>
          <w:sz w:val="24"/>
          <w:szCs w:val="18"/>
        </w:rPr>
        <w:t>：</w:t>
      </w:r>
    </w:p>
    <w:tbl>
      <w:tblPr>
        <w:tblStyle w:val="4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269"/>
        <w:gridCol w:w="3784"/>
        <w:gridCol w:w="1070"/>
        <w:gridCol w:w="1518"/>
      </w:tblGrid>
      <w:tr w14:paraId="505E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0753DA20">
            <w:pPr>
              <w:jc w:val="center"/>
              <w:rPr>
                <w:rFonts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6E3B466">
            <w:pPr>
              <w:jc w:val="center"/>
              <w:rPr>
                <w:rFonts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88C7E6D">
            <w:pPr>
              <w:jc w:val="center"/>
              <w:rPr>
                <w:rFonts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规格型号及参数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0DAFF7B">
            <w:pPr>
              <w:jc w:val="center"/>
              <w:rPr>
                <w:rFonts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C87CA08">
            <w:pPr>
              <w:jc w:val="center"/>
              <w:rPr>
                <w:rFonts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65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4F7581F5">
            <w:pPr>
              <w:pStyle w:val="6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A077A94">
            <w:pPr>
              <w:jc w:val="center"/>
              <w:rPr>
                <w:rFonts w:hint="default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深信服超融合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3BF67328">
            <w:pPr>
              <w:jc w:val="center"/>
              <w:rPr>
                <w:rFonts w:hint="default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aServer-P-2205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8AC94E1">
            <w:pPr>
              <w:jc w:val="center"/>
              <w:rPr>
                <w:rFonts w:hint="default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FD8634B">
            <w:pPr>
              <w:jc w:val="center"/>
              <w:rPr>
                <w:rFonts w:hint="default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B15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0FA573D0">
            <w:pPr>
              <w:pStyle w:val="6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958B087">
            <w:pPr>
              <w:jc w:val="center"/>
              <w:rPr>
                <w:rFonts w:hint="default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深信服超融合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0FC356B">
            <w:pPr>
              <w:jc w:val="center"/>
              <w:rPr>
                <w:rFonts w:hint="default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aServer-H7305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69A262E">
            <w:pPr>
              <w:jc w:val="center"/>
              <w:rPr>
                <w:rFonts w:hint="eastAsia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2B7AA86">
            <w:pPr>
              <w:jc w:val="center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34D8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3A0AF05B">
            <w:pPr>
              <w:pStyle w:val="6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3C52641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深信服超融合前置机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1A020A7A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aServer-G-H5305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09FC87A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4880A00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76F9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0F05119E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5A4E562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084D016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2288H V5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F35CACA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3B8E8F2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1867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3D3EB51D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78FCD9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11289608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2288H V5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A6AD8B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A3044BB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3162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shd w:val="clear" w:color="auto" w:fill="auto"/>
            <w:vAlign w:val="center"/>
          </w:tcPr>
          <w:p w14:paraId="7877E792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22DDE18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DFCFD99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2288H V3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2BA2B8C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1A9E7D5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995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31208B72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1F8FC47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30501A1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2288H V3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6204A5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A3DEB42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28B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799F524B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9602064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45CB5814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2288H V5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8B2953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2F537F0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217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71BEDD81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741872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2F1375B6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2288H V5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F57F60C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700D7A6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1E23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23584671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3A4E8F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32D40C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Ocean star 5110V5核心业务控制框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A1AA3CB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5AC0E66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760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617A5C86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01834BB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DC2E6A9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Ocean star 5110V5核心业务控制框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A68EBE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0CAF0D8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051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5DEF6E75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637EE8C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77001D2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Ocean star 5110V5 PACS业务控制框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57C46F4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C632EBB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EB2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5E2F918B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B6FA494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4F70F7D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Ocean star 5110V5 PACS业务控制框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AF7EAC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6EB3967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47F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1B830EC6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3F2881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05481FC3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Ocean star 5110V5 业务硬盘框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F8E64DD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DFF9319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7DA9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06EC5454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079B133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华为微模块关键设备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7AEB4050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UPS5000-E-125K-HASBS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E5CF69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B06150C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39F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1A564F67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D9FE15B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华为微模块关键设备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1F1DD47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NetCol5000-A042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EDC222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4487CEC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11DC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582A844D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7AA9CF3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IBM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169ADA48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IBM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3FDD4C6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371C774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150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722BB7F9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21B5D9A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华三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377D263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华三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3C220AB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5660D0F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5993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133C17FC">
            <w:pPr>
              <w:pStyle w:val="6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1B078C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数据库巡检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1B7263DE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Oracle、mssql、mysql等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34F681B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每月1次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A487C8A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1012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5DFFA85D">
            <w:pPr>
              <w:pStyle w:val="6"/>
              <w:ind w:firstLine="420" w:firstLineChars="20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4914240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虚拟化平台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1A79E760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VMware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E77F3F0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提供虚拟化平台服务及授权1套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66B2735">
            <w:pPr>
              <w:jc w:val="center"/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00B5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0" w:type="pct"/>
            <w:shd w:val="clear" w:color="auto" w:fill="auto"/>
            <w:vAlign w:val="center"/>
          </w:tcPr>
          <w:p w14:paraId="219514A0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827E16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鼎甲备份一体机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7FA223A4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DK2110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28E7261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839A456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0918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1CF3AF13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C076765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飞康CDP 备份机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0D759917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飞康CDP 备份机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97817A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58688A8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5CB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3E8C81DF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A195423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7E69E4D8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X3850-X6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1039417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B760A6E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346B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511EBC99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4C9BD07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065389BD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S3650-M5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5C151D1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83D2A1D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7677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680D1121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5D46366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712E9BCC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联想 RD540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4E571CD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ABD5F75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01A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41653C1E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8D478E5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6763E95F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X3650-M3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EB52BC1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DCAF224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537F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6D31B554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C9FD8BE">
            <w:pPr>
              <w:jc w:val="center"/>
              <w:rPr>
                <w:rFonts w:hint="default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联想服务器 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37B6D709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SR588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2D04FD8">
            <w:pPr>
              <w:jc w:val="center"/>
              <w:rPr>
                <w:rFonts w:hint="default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357E9E6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088E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30F38A2F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36E8F86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联想服务器 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45ED7FF4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3250-M5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DA48CA3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51BCCA9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E58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28B6EC67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13E572B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联想服务器 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5378B094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X3250-M4 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D1CB945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2A14A53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2925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6B337771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39D9E14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IBM 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4C95FA37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IBM X3850 X5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88EFC87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DD8E7C7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0C1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76846C69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51CD1566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戴尔服务器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0ED64193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Dell R430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95047A1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2B1DB0E3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19D6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343AF303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9FC1BB0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惠普服务器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1DABD78E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HP DL388-Gen9 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F5045D5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D20D788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0EF7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074423BD">
            <w:pPr>
              <w:pStyle w:val="6"/>
              <w:ind w:firstLine="420" w:firstLineChars="20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31AA2FF">
            <w:pPr>
              <w:jc w:val="center"/>
              <w:rPr>
                <w:rFonts w:hint="default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惠普服务器</w:t>
            </w:r>
          </w:p>
        </w:tc>
        <w:tc>
          <w:tcPr>
            <w:tcW w:w="1974" w:type="pct"/>
            <w:shd w:val="clear" w:color="auto" w:fill="auto"/>
            <w:vAlign w:val="center"/>
          </w:tcPr>
          <w:p w14:paraId="37F12C50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HP DL360e-Gen8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AC88139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8DAA9A4">
            <w:pPr>
              <w:jc w:val="center"/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  <w:tr w14:paraId="6696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90" w:type="pct"/>
            <w:shd w:val="clear" w:color="auto" w:fill="auto"/>
            <w:vAlign w:val="center"/>
          </w:tcPr>
          <w:p w14:paraId="743CA520">
            <w:pPr>
              <w:pStyle w:val="6"/>
              <w:ind w:firstLine="420" w:firstLineChars="20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0528797">
            <w:pPr>
              <w:jc w:val="center"/>
              <w:rPr>
                <w:rFonts w:hint="default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锐捷云桌面服务器</w:t>
            </w:r>
            <w:bookmarkStart w:id="0" w:name="_GoBack"/>
            <w:bookmarkEnd w:id="0"/>
          </w:p>
        </w:tc>
        <w:tc>
          <w:tcPr>
            <w:tcW w:w="1974" w:type="pct"/>
            <w:shd w:val="clear" w:color="auto" w:fill="auto"/>
            <w:vAlign w:val="center"/>
          </w:tcPr>
          <w:p w14:paraId="726A6E4F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431412A7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4D9ED7F">
            <w:pPr>
              <w:jc w:val="center"/>
              <w:rPr>
                <w:rFonts w:hint="eastAsia" w:hAnsi="宋体" w:asci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提供维保一年</w:t>
            </w:r>
          </w:p>
        </w:tc>
      </w:tr>
    </w:tbl>
    <w:p w14:paraId="037C7009">
      <w:pPr>
        <w:rPr>
          <w:rFonts w:hint="eastAsia"/>
        </w:rPr>
      </w:pPr>
    </w:p>
    <w:p w14:paraId="07E0EF7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b/>
          <w:bCs/>
        </w:rPr>
        <w:tab/>
      </w:r>
      <w:r>
        <w:rPr>
          <w:rFonts w:hint="eastAsia"/>
        </w:rPr>
        <w:tab/>
      </w:r>
    </w:p>
    <w:p w14:paraId="7F028FC2">
      <w:pPr>
        <w:rPr>
          <w:rFonts w:hint="eastAsia" w:hAnsi="宋体" w:cs="宋体" w:asciiTheme="majorHAnsi" w:eastAsiaTheme="majorEastAsia"/>
          <w:b/>
          <w:bCs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 w:asciiTheme="majorHAnsi" w:eastAsiaTheme="majorEastAsia"/>
          <w:b/>
          <w:bCs/>
          <w:kern w:val="2"/>
          <w:sz w:val="32"/>
          <w:szCs w:val="28"/>
          <w:shd w:val="clear" w:color="auto" w:fill="FFFFFF"/>
          <w:lang w:val="en-US" w:eastAsia="zh-CN" w:bidi="ar-SA"/>
        </w:rPr>
        <w:t>2. 服务要求（包括但不限于）：</w:t>
      </w:r>
    </w:p>
    <w:p w14:paraId="682AC485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2.1 服务响应时间要求</w:t>
      </w:r>
    </w:p>
    <w:p w14:paraId="1B9823BD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供应商须提供7×24小时原厂服务响应与技术支持。</w:t>
      </w:r>
    </w:p>
    <w:p w14:paraId="1F655E92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故障响应： 接到故障报修后，工程师须在30分钟内远程响应并开始故障定位。需现场处理的，工程师须在4小时内到达现场。</w:t>
      </w:r>
    </w:p>
    <w:p w14:paraId="642C4335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故障解决： 核心设备重大故障（如设备宕机）解决时间不超过12小时。对于复杂系统问题，在接到问题反馈后半小时内响应，3小时内完成处理或给出详细处理计划。</w:t>
      </w:r>
    </w:p>
    <w:p w14:paraId="7FAFB6F1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eastAsia="宋体" w:cs="仿宋"/>
          <w:sz w:val="24"/>
          <w:szCs w:val="18"/>
        </w:rPr>
        <w:t>服务级别协议（SLA）： 确保核心基础设施业务连续性，将停机风险降至最低。</w:t>
      </w:r>
    </w:p>
    <w:p w14:paraId="19AF46C5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2.2 服务人员要求</w:t>
      </w:r>
    </w:p>
    <w:p w14:paraId="2C8BB40B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技术团队： 供应商必须配备由原厂认证的专家组成的固定团队，提供节假日值守服务。</w:t>
      </w:r>
    </w:p>
    <w:p w14:paraId="4D029725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工程师资质： 所有服务工程师必须持有相关设备的厂商高级认证，其中存储、存储网络、智能化机房设备工程师需具备厂商认证专家资质，并提供认证证书复印件及供应商为其缴纳的社保证明。</w:t>
      </w:r>
    </w:p>
    <w:p w14:paraId="3F6C36FA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人员稳定性： 确保核心服务人员稳定，如需变更须提前书面通知医院并获得同意，且新派人员资质不得低于原人员。</w:t>
      </w:r>
    </w:p>
    <w:p w14:paraId="61085678">
      <w:pPr>
        <w:rPr>
          <w:rFonts w:hint="eastAsia"/>
        </w:rPr>
      </w:pPr>
    </w:p>
    <w:p w14:paraId="688EEDD1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2.3 服务资质要求</w:t>
      </w:r>
    </w:p>
    <w:p w14:paraId="1D944AA0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服务商需满足ISO体系认证及安全合规要求。</w:t>
      </w:r>
    </w:p>
    <w:p w14:paraId="02EC991F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若为授权服务商，需提供设备原厂授权服务商资质证明。</w:t>
      </w:r>
    </w:p>
    <w:p w14:paraId="6F1D8FB9">
      <w:pPr>
        <w:rPr>
          <w:rFonts w:hint="eastAsia" w:hAnsi="宋体" w:cs="宋体" w:asciiTheme="majorHAnsi" w:eastAsiaTheme="majorEastAsia"/>
          <w:b/>
          <w:bCs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 w:asciiTheme="majorHAnsi" w:eastAsiaTheme="majorEastAsia"/>
          <w:b/>
          <w:bCs/>
          <w:kern w:val="2"/>
          <w:sz w:val="32"/>
          <w:szCs w:val="28"/>
          <w:shd w:val="clear" w:color="auto" w:fill="FFFFFF"/>
          <w:lang w:val="en-US" w:eastAsia="zh-CN" w:bidi="ar-SA"/>
        </w:rPr>
        <w:t>3. 运维的主要内容</w:t>
      </w:r>
    </w:p>
    <w:p w14:paraId="4B47D294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3.1 硬件保障服务</w:t>
      </w:r>
    </w:p>
    <w:p w14:paraId="004176F3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硬件故障维修： 提供原厂硬件故障免费维修服务。</w:t>
      </w:r>
    </w:p>
    <w:p w14:paraId="23DA4A09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备件先期更换： 建立完善的备件供应体系，确保故障时能够快速提供备件先期更换。</w:t>
      </w:r>
    </w:p>
    <w:p w14:paraId="37A1D55F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定期健康检查： 每月对核心设备进行健康检查，评估设备运行状态。</w:t>
      </w:r>
    </w:p>
    <w:p w14:paraId="7CE352B5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3.2 定期巡检与预防性维护</w:t>
      </w:r>
    </w:p>
    <w:p w14:paraId="72DDE36A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每月定期巡检： 对所有维保设备进行健康检查，包括设备运行状态、性能瓶颈、配置合规性等，并于次月10日前提交加盖公章的详细巡检报告。</w:t>
      </w:r>
    </w:p>
    <w:p w14:paraId="4FE6C415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</w:p>
    <w:p w14:paraId="57270E3E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每季度深度优化： 每季度进行一次深度维护和性能优化，提交优化方案和报告。</w:t>
      </w:r>
    </w:p>
    <w:p w14:paraId="3705A2B3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b/>
          <w:bCs/>
          <w:sz w:val="24"/>
          <w:szCs w:val="18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3.3 故障排除与应急响应</w:t>
      </w:r>
    </w:p>
    <w:p w14:paraId="37831821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建立完善的应急响应流程，对故障按等级进行处置：</w:t>
      </w:r>
    </w:p>
    <w:p w14:paraId="67841F60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I级（紧急）： 核心业务中断，1小时内恢复。</w:t>
      </w:r>
    </w:p>
    <w:p w14:paraId="3DD696EB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II级（重要）： 业务性能严重下降，4小时内恢复。</w:t>
      </w:r>
    </w:p>
    <w:p w14:paraId="2B05B3C4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对于无法及时修复的故障，需提供备机备件先行替换，确保业务不中断。</w:t>
      </w:r>
    </w:p>
    <w:p w14:paraId="6ACF5909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b/>
          <w:bCs/>
          <w:sz w:val="24"/>
          <w:szCs w:val="18"/>
        </w:rPr>
        <w:t>3.4 文档与报告要求</w:t>
      </w:r>
    </w:p>
    <w:p w14:paraId="31A6C81D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《设备信息登记表》： 合同签订后10天内提交并定期更新。</w:t>
      </w:r>
    </w:p>
    <w:p w14:paraId="3FA6C180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月度报告： 每月10日前提交上月巡检报告、故障处理记录。</w:t>
      </w:r>
    </w:p>
    <w:p w14:paraId="7936B893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季度/年度总结报告： 提交季度深度优化报告和年度服务总结报告。</w:t>
      </w:r>
    </w:p>
    <w:p w14:paraId="12B31D37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故障报告： 故障解决后1个工作日内提交《故障检修报告》。</w:t>
      </w:r>
    </w:p>
    <w:p w14:paraId="5E7DA8B8">
      <w:pPr>
        <w:rPr>
          <w:rFonts w:hint="eastAsia" w:hAnsi="宋体" w:cs="宋体" w:asciiTheme="majorHAnsi" w:eastAsiaTheme="majorEastAsia"/>
          <w:b/>
          <w:bCs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hAnsi="宋体" w:cs="宋体" w:asciiTheme="majorHAnsi" w:eastAsiaTheme="majorEastAsia"/>
          <w:b/>
          <w:bCs/>
          <w:kern w:val="2"/>
          <w:sz w:val="32"/>
          <w:szCs w:val="28"/>
          <w:shd w:val="clear" w:color="auto" w:fill="FFFFFF"/>
          <w:lang w:val="en-US" w:eastAsia="zh-CN" w:bidi="ar-SA"/>
        </w:rPr>
        <w:t>4. 服务违约责任</w:t>
      </w:r>
    </w:p>
    <w:p w14:paraId="27E5EA0B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服务商必须承诺以下违约责任，并接受经济处罚：</w:t>
      </w:r>
    </w:p>
    <w:p w14:paraId="2A3802FB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响应超时： 未在规定时间内（30分钟/4小时）响应或到达现场的，处以2000-5000元/次的罚金。</w:t>
      </w:r>
    </w:p>
    <w:p w14:paraId="555D072A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故障超时： 未在承诺时间内（如12小时）解决重大故障的，处以5000元/次的罚金。</w:t>
      </w:r>
    </w:p>
    <w:p w14:paraId="7308BB41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报告延迟： 未按时提交月度、季度巡检报告或故障报告的，处以5000元/次的罚金。</w:t>
      </w:r>
    </w:p>
    <w:p w14:paraId="63EA56EB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服务不达标： 提供的服务未能满足合同要求，经医院书面指出后未及时整改的，医院有权终止合同并追究相关责任。</w:t>
      </w:r>
    </w:p>
    <w:p w14:paraId="033FE990">
      <w:pPr>
        <w:topLinePunct/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sz w:val="24"/>
          <w:szCs w:val="18"/>
        </w:rPr>
      </w:pPr>
      <w:r>
        <w:rPr>
          <w:rFonts w:hint="eastAsia" w:ascii="宋体" w:hAnsi="宋体" w:eastAsia="宋体" w:cs="仿宋"/>
          <w:sz w:val="24"/>
          <w:szCs w:val="18"/>
        </w:rPr>
        <w:t>造成损失： 因服务商责任导致医院系统崩溃或产生实际经济损失的，服务商须承担相应赔偿。</w:t>
      </w:r>
    </w:p>
    <w:p w14:paraId="2292A54C">
      <w:pPr>
        <w:topLinePunct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仿宋"/>
          <w:sz w:val="24"/>
          <w:szCs w:val="18"/>
        </w:rPr>
      </w:pPr>
    </w:p>
    <w:sectPr>
      <w:pgSz w:w="11906" w:h="16838"/>
      <w:pgMar w:top="1417" w:right="1134" w:bottom="1134" w:left="1418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45C1"/>
    <w:rsid w:val="1F432BAA"/>
    <w:rsid w:val="436F63FB"/>
    <w:rsid w:val="45342189"/>
    <w:rsid w:val="539C48EF"/>
    <w:rsid w:val="72B342F2"/>
    <w:rsid w:val="764672DA"/>
    <w:rsid w:val="795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1810</Words>
  <Characters>2158</Characters>
  <Lines>0</Lines>
  <Paragraphs>0</Paragraphs>
  <TotalTime>0</TotalTime>
  <ScaleCrop>false</ScaleCrop>
  <LinksUpToDate>false</LinksUpToDate>
  <CharactersWithSpaces>2238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2025-04-20T04:37:00Z</dcterms:created>
  <dc:creator>洪佳鑫</dc:creator>
  <cp:lastModifiedBy>方</cp:lastModifiedBy>
  <dcterms:modified xsi:type="dcterms:W3CDTF">2025-09-23T11:35:36Z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C01E7D7DE6F14708A99DA22DD0BD4467_13</vt:lpwstr>
  </property>
  <property fmtid="{D5CDD505-2E9C-101B-9397-08002B2CF9AE}" pid="4" name="KSOTemplateDocerSaveRecord">
    <vt:lpwstr>eyJoZGlkIjoiYTAwZmYyZDkwMzk4MmY1ZWVlYzkzM2M1MmNkYzE5NDgiLCJ1c2VySWQiOiIzMzU5OTIzMDEifQ==</vt:lpwstr>
  </property>
</Properties>
</file>